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30" w:rsidRPr="005C15CE" w:rsidRDefault="00AB5461" w:rsidP="005C15CE">
      <w:pPr>
        <w:spacing w:before="17" w:line="360" w:lineRule="auto"/>
        <w:rPr>
          <w:color w:val="000000" w:themeColor="text1"/>
          <w:sz w:val="24"/>
          <w:szCs w:val="24"/>
        </w:rPr>
      </w:pPr>
      <w:r>
        <w:rPr>
          <w:noProof/>
          <w:color w:val="000000" w:themeColor="text1"/>
          <w:sz w:val="24"/>
          <w:szCs w:val="24"/>
        </w:rPr>
        <w:pict>
          <v:group id="Group 3" o:spid="_x0000_s1026" style="position:absolute;margin-left:18.55pt;margin-top:120.4pt;width:559.15pt;height:0;z-index:-251658240;mso-position-horizontal-relative:page;mso-position-vertical-relative:page" coordorigin="371,2408" coordsize="11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">
            <v:shape id="Freeform 4" o:spid="_x0000_s1027" style="position:absolute;left:371;top:2408;width:11183;height:0;visibility:visible;mso-wrap-style:square;v-text-anchor:top" coordsize="11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Xg8QA&#10;AADaAAAADwAAAGRycy9kb3ducmV2LnhtbESPQWsCMRSE74X+h/AKvRTNWqGU1SilIEhbEdcePD43&#10;z2xw87JsUnf33xtB6HGYmW+Y+bJ3tbhQG6xnBZNxBoK49NqyUfC7X43eQYSIrLH2TAoGCrBcPD7M&#10;Mde+4x1dimhEgnDIUUEVY5NLGcqKHIaxb4iTd/Ktw5hka6RusUtwV8vXLHuTDi2nhQob+qyoPBd/&#10;ToGx38P2a2I3+wObzP10w0t9LJR6fuo/ZiAi9fE/fG+vtYIp3K6k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714PEAAAA2gAAAA8AAAAAAAAAAAAAAAAAmAIAAGRycy9k&#10;b3ducmV2LnhtbFBLBQYAAAAABAAEAPUAAACJAwAAAAA=&#10;" path="m,l11183,e" filled="f" strokeweight="2.25pt">
              <v:path arrowok="t" o:connecttype="custom" o:connectlocs="0,0;11183,0" o:connectangles="0,0"/>
            </v:shape>
            <w10:wrap anchorx="page" anchory="page"/>
          </v:group>
        </w:pict>
      </w:r>
    </w:p>
    <w:p w:rsidR="008E2E30" w:rsidRPr="005C15CE" w:rsidRDefault="004C3C93" w:rsidP="005C15CE">
      <w:pPr>
        <w:spacing w:before="24" w:line="360" w:lineRule="auto"/>
        <w:ind w:left="1855" w:right="1533"/>
        <w:jc w:val="center"/>
        <w:rPr>
          <w:color w:val="000000" w:themeColor="text1"/>
          <w:sz w:val="28"/>
          <w:szCs w:val="28"/>
        </w:rPr>
      </w:pPr>
      <w:r w:rsidRPr="005C15CE">
        <w:rPr>
          <w:noProof/>
          <w:color w:val="000000" w:themeColor="text1"/>
          <w:sz w:val="28"/>
          <w:szCs w:val="28"/>
        </w:rPr>
        <w:drawing>
          <wp:anchor distT="0" distB="0" distL="114300" distR="114300" simplePos="0" relativeHeight="251657216" behindDoc="1" locked="0" layoutInCell="1" allowOverlap="1">
            <wp:simplePos x="0" y="0"/>
            <wp:positionH relativeFrom="page">
              <wp:posOffset>708660</wp:posOffset>
            </wp:positionH>
            <wp:positionV relativeFrom="page">
              <wp:posOffset>328295</wp:posOffset>
            </wp:positionV>
            <wp:extent cx="982980" cy="98044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2980" cy="980440"/>
                    </a:xfrm>
                    <a:prstGeom prst="rect">
                      <a:avLst/>
                    </a:prstGeom>
                    <a:noFill/>
                  </pic:spPr>
                </pic:pic>
              </a:graphicData>
            </a:graphic>
          </wp:anchor>
        </w:drawing>
      </w:r>
      <w:r w:rsidR="004E685F" w:rsidRPr="005C15CE">
        <w:rPr>
          <w:b/>
          <w:color w:val="000000" w:themeColor="text1"/>
          <w:spacing w:val="-1"/>
          <w:sz w:val="28"/>
          <w:szCs w:val="28"/>
        </w:rPr>
        <w:t>C</w:t>
      </w:r>
      <w:r w:rsidR="004E685F" w:rsidRPr="005C15CE">
        <w:rPr>
          <w:b/>
          <w:color w:val="000000" w:themeColor="text1"/>
          <w:sz w:val="28"/>
          <w:szCs w:val="28"/>
        </w:rPr>
        <w:t>O</w:t>
      </w:r>
      <w:r w:rsidR="004E685F" w:rsidRPr="005C15CE">
        <w:rPr>
          <w:b/>
          <w:color w:val="000000" w:themeColor="text1"/>
          <w:spacing w:val="-1"/>
          <w:sz w:val="28"/>
          <w:szCs w:val="28"/>
        </w:rPr>
        <w:t>M</w:t>
      </w:r>
      <w:r w:rsidR="004E685F" w:rsidRPr="005C15CE">
        <w:rPr>
          <w:b/>
          <w:color w:val="000000" w:themeColor="text1"/>
          <w:sz w:val="28"/>
          <w:szCs w:val="28"/>
        </w:rPr>
        <w:t>S</w:t>
      </w:r>
      <w:r w:rsidR="004E685F" w:rsidRPr="005C15CE">
        <w:rPr>
          <w:b/>
          <w:color w:val="000000" w:themeColor="text1"/>
          <w:spacing w:val="-1"/>
          <w:sz w:val="28"/>
          <w:szCs w:val="28"/>
        </w:rPr>
        <w:t>A</w:t>
      </w:r>
      <w:r w:rsidR="004E685F" w:rsidRPr="005C15CE">
        <w:rPr>
          <w:b/>
          <w:color w:val="000000" w:themeColor="text1"/>
          <w:sz w:val="28"/>
          <w:szCs w:val="28"/>
        </w:rPr>
        <w:t xml:space="preserve">TS </w:t>
      </w:r>
      <w:r w:rsidR="004E685F" w:rsidRPr="005C15CE">
        <w:rPr>
          <w:b/>
          <w:color w:val="000000" w:themeColor="text1"/>
          <w:spacing w:val="-1"/>
          <w:sz w:val="28"/>
          <w:szCs w:val="28"/>
        </w:rPr>
        <w:t>U</w:t>
      </w:r>
      <w:r w:rsidR="004E685F" w:rsidRPr="005C15CE">
        <w:rPr>
          <w:b/>
          <w:color w:val="000000" w:themeColor="text1"/>
          <w:sz w:val="28"/>
          <w:szCs w:val="28"/>
        </w:rPr>
        <w:t>n</w:t>
      </w:r>
      <w:r w:rsidR="004E685F" w:rsidRPr="005C15CE">
        <w:rPr>
          <w:b/>
          <w:color w:val="000000" w:themeColor="text1"/>
          <w:spacing w:val="1"/>
          <w:sz w:val="28"/>
          <w:szCs w:val="28"/>
        </w:rPr>
        <w:t>iv</w:t>
      </w:r>
      <w:r w:rsidR="004E685F" w:rsidRPr="005C15CE">
        <w:rPr>
          <w:b/>
          <w:color w:val="000000" w:themeColor="text1"/>
          <w:sz w:val="28"/>
          <w:szCs w:val="28"/>
        </w:rPr>
        <w:t>e</w:t>
      </w:r>
      <w:r w:rsidR="004E685F" w:rsidRPr="005C15CE">
        <w:rPr>
          <w:b/>
          <w:color w:val="000000" w:themeColor="text1"/>
          <w:spacing w:val="-2"/>
          <w:sz w:val="28"/>
          <w:szCs w:val="28"/>
        </w:rPr>
        <w:t>r</w:t>
      </w:r>
      <w:r w:rsidR="004E685F" w:rsidRPr="005C15CE">
        <w:rPr>
          <w:b/>
          <w:color w:val="000000" w:themeColor="text1"/>
          <w:spacing w:val="-1"/>
          <w:sz w:val="28"/>
          <w:szCs w:val="28"/>
        </w:rPr>
        <w:t>s</w:t>
      </w:r>
      <w:r w:rsidR="004E685F" w:rsidRPr="005C15CE">
        <w:rPr>
          <w:b/>
          <w:color w:val="000000" w:themeColor="text1"/>
          <w:spacing w:val="1"/>
          <w:sz w:val="28"/>
          <w:szCs w:val="28"/>
        </w:rPr>
        <w:t>i</w:t>
      </w:r>
      <w:r w:rsidR="004E685F" w:rsidRPr="005C15CE">
        <w:rPr>
          <w:b/>
          <w:color w:val="000000" w:themeColor="text1"/>
          <w:sz w:val="28"/>
          <w:szCs w:val="28"/>
        </w:rPr>
        <w:t>ty</w:t>
      </w:r>
      <w:r w:rsidR="00740D82" w:rsidRPr="005C15CE">
        <w:rPr>
          <w:b/>
          <w:color w:val="000000" w:themeColor="text1"/>
          <w:sz w:val="28"/>
          <w:szCs w:val="28"/>
        </w:rPr>
        <w:t xml:space="preserve"> </w:t>
      </w:r>
      <w:r w:rsidR="004E685F" w:rsidRPr="005C15CE">
        <w:rPr>
          <w:b/>
          <w:color w:val="000000" w:themeColor="text1"/>
          <w:spacing w:val="1"/>
          <w:sz w:val="28"/>
          <w:szCs w:val="28"/>
        </w:rPr>
        <w:t>I</w:t>
      </w:r>
      <w:r w:rsidR="004E685F" w:rsidRPr="005C15CE">
        <w:rPr>
          <w:b/>
          <w:color w:val="000000" w:themeColor="text1"/>
          <w:spacing w:val="-1"/>
          <w:sz w:val="28"/>
          <w:szCs w:val="28"/>
        </w:rPr>
        <w:t>sl</w:t>
      </w:r>
      <w:r w:rsidR="004E685F" w:rsidRPr="005C15CE">
        <w:rPr>
          <w:b/>
          <w:color w:val="000000" w:themeColor="text1"/>
          <w:spacing w:val="1"/>
          <w:sz w:val="28"/>
          <w:szCs w:val="28"/>
        </w:rPr>
        <w:t>a</w:t>
      </w:r>
      <w:r w:rsidR="004E685F" w:rsidRPr="005C15CE">
        <w:rPr>
          <w:b/>
          <w:color w:val="000000" w:themeColor="text1"/>
          <w:spacing w:val="-3"/>
          <w:sz w:val="28"/>
          <w:szCs w:val="28"/>
        </w:rPr>
        <w:t>m</w:t>
      </w:r>
      <w:r w:rsidR="004E685F" w:rsidRPr="005C15CE">
        <w:rPr>
          <w:b/>
          <w:color w:val="000000" w:themeColor="text1"/>
          <w:spacing w:val="1"/>
          <w:sz w:val="28"/>
          <w:szCs w:val="28"/>
        </w:rPr>
        <w:t>a</w:t>
      </w:r>
      <w:r w:rsidR="004E685F" w:rsidRPr="005C15CE">
        <w:rPr>
          <w:b/>
          <w:color w:val="000000" w:themeColor="text1"/>
          <w:sz w:val="28"/>
          <w:szCs w:val="28"/>
        </w:rPr>
        <w:t>b</w:t>
      </w:r>
      <w:r w:rsidR="004E685F" w:rsidRPr="005C15CE">
        <w:rPr>
          <w:b/>
          <w:color w:val="000000" w:themeColor="text1"/>
          <w:spacing w:val="1"/>
          <w:sz w:val="28"/>
          <w:szCs w:val="28"/>
        </w:rPr>
        <w:t>a</w:t>
      </w:r>
      <w:r w:rsidR="004E685F" w:rsidRPr="005C15CE">
        <w:rPr>
          <w:b/>
          <w:color w:val="000000" w:themeColor="text1"/>
          <w:spacing w:val="2"/>
          <w:sz w:val="28"/>
          <w:szCs w:val="28"/>
        </w:rPr>
        <w:t>d</w:t>
      </w:r>
      <w:r w:rsidR="004E685F" w:rsidRPr="005C15CE">
        <w:rPr>
          <w:b/>
          <w:color w:val="000000" w:themeColor="text1"/>
          <w:sz w:val="28"/>
          <w:szCs w:val="28"/>
        </w:rPr>
        <w:t>,</w:t>
      </w:r>
      <w:r w:rsidR="004E685F" w:rsidRPr="005C15CE">
        <w:rPr>
          <w:b/>
          <w:color w:val="000000" w:themeColor="text1"/>
          <w:spacing w:val="-1"/>
          <w:sz w:val="28"/>
          <w:szCs w:val="28"/>
        </w:rPr>
        <w:t xml:space="preserve"> V</w:t>
      </w:r>
      <w:r w:rsidR="004E685F" w:rsidRPr="005C15CE">
        <w:rPr>
          <w:b/>
          <w:color w:val="000000" w:themeColor="text1"/>
          <w:spacing w:val="1"/>
          <w:sz w:val="28"/>
          <w:szCs w:val="28"/>
        </w:rPr>
        <w:t>i</w:t>
      </w:r>
      <w:r w:rsidR="004E685F" w:rsidRPr="005C15CE">
        <w:rPr>
          <w:b/>
          <w:color w:val="000000" w:themeColor="text1"/>
          <w:sz w:val="28"/>
          <w:szCs w:val="28"/>
        </w:rPr>
        <w:t>rt</w:t>
      </w:r>
      <w:r w:rsidR="004E685F" w:rsidRPr="005C15CE">
        <w:rPr>
          <w:b/>
          <w:color w:val="000000" w:themeColor="text1"/>
          <w:spacing w:val="-2"/>
          <w:sz w:val="28"/>
          <w:szCs w:val="28"/>
        </w:rPr>
        <w:t>u</w:t>
      </w:r>
      <w:r w:rsidR="004E685F" w:rsidRPr="005C15CE">
        <w:rPr>
          <w:b/>
          <w:color w:val="000000" w:themeColor="text1"/>
          <w:spacing w:val="1"/>
          <w:sz w:val="28"/>
          <w:szCs w:val="28"/>
        </w:rPr>
        <w:t>a</w:t>
      </w:r>
      <w:r w:rsidR="004E685F" w:rsidRPr="005C15CE">
        <w:rPr>
          <w:b/>
          <w:color w:val="000000" w:themeColor="text1"/>
          <w:sz w:val="28"/>
          <w:szCs w:val="28"/>
        </w:rPr>
        <w:t>l</w:t>
      </w:r>
      <w:r w:rsidR="00740D82" w:rsidRPr="005C15CE">
        <w:rPr>
          <w:b/>
          <w:color w:val="000000" w:themeColor="text1"/>
          <w:sz w:val="28"/>
          <w:szCs w:val="28"/>
        </w:rPr>
        <w:t xml:space="preserve"> </w:t>
      </w:r>
      <w:r w:rsidR="004E685F" w:rsidRPr="005C15CE">
        <w:rPr>
          <w:b/>
          <w:color w:val="000000" w:themeColor="text1"/>
          <w:spacing w:val="-2"/>
          <w:sz w:val="28"/>
          <w:szCs w:val="28"/>
        </w:rPr>
        <w:t>C</w:t>
      </w:r>
      <w:r w:rsidR="004E685F" w:rsidRPr="005C15CE">
        <w:rPr>
          <w:b/>
          <w:color w:val="000000" w:themeColor="text1"/>
          <w:spacing w:val="1"/>
          <w:sz w:val="28"/>
          <w:szCs w:val="28"/>
        </w:rPr>
        <w:t>a</w:t>
      </w:r>
      <w:r w:rsidR="004E685F" w:rsidRPr="005C15CE">
        <w:rPr>
          <w:b/>
          <w:color w:val="000000" w:themeColor="text1"/>
          <w:spacing w:val="-3"/>
          <w:sz w:val="28"/>
          <w:szCs w:val="28"/>
        </w:rPr>
        <w:t>m</w:t>
      </w:r>
      <w:r w:rsidR="004E685F" w:rsidRPr="005C15CE">
        <w:rPr>
          <w:b/>
          <w:color w:val="000000" w:themeColor="text1"/>
          <w:sz w:val="28"/>
          <w:szCs w:val="28"/>
        </w:rPr>
        <w:t>pus</w:t>
      </w:r>
    </w:p>
    <w:p w:rsidR="008E2E30" w:rsidRPr="005C15CE" w:rsidRDefault="004065C7" w:rsidP="005C15CE">
      <w:pPr>
        <w:spacing w:line="360" w:lineRule="auto"/>
        <w:ind w:left="2880" w:right="2490"/>
        <w:jc w:val="center"/>
        <w:rPr>
          <w:color w:val="000000" w:themeColor="text1"/>
          <w:sz w:val="28"/>
          <w:szCs w:val="28"/>
        </w:rPr>
      </w:pPr>
      <w:r w:rsidRPr="005C15CE">
        <w:rPr>
          <w:b/>
          <w:color w:val="000000" w:themeColor="text1"/>
          <w:sz w:val="28"/>
          <w:szCs w:val="28"/>
        </w:rPr>
        <w:t>MGT210</w:t>
      </w:r>
      <w:r w:rsidR="00FD2ACB" w:rsidRPr="005C15CE">
        <w:rPr>
          <w:b/>
          <w:color w:val="000000" w:themeColor="text1"/>
          <w:sz w:val="28"/>
          <w:szCs w:val="28"/>
        </w:rPr>
        <w:t xml:space="preserve"> </w:t>
      </w:r>
      <w:r w:rsidR="004E685F" w:rsidRPr="005C15CE">
        <w:rPr>
          <w:b/>
          <w:color w:val="000000" w:themeColor="text1"/>
          <w:spacing w:val="-2"/>
          <w:sz w:val="28"/>
          <w:szCs w:val="28"/>
        </w:rPr>
        <w:t>P</w:t>
      </w:r>
      <w:r w:rsidRPr="005C15CE">
        <w:rPr>
          <w:b/>
          <w:color w:val="000000" w:themeColor="text1"/>
          <w:spacing w:val="1"/>
          <w:sz w:val="28"/>
          <w:szCs w:val="28"/>
        </w:rPr>
        <w:t>rinciples of Marketing</w:t>
      </w:r>
    </w:p>
    <w:p w:rsidR="008E2E30" w:rsidRPr="005C15CE" w:rsidRDefault="004E685F" w:rsidP="005C15CE">
      <w:pPr>
        <w:spacing w:line="360" w:lineRule="auto"/>
        <w:ind w:left="3652" w:right="3332"/>
        <w:jc w:val="center"/>
        <w:rPr>
          <w:color w:val="000000" w:themeColor="text1"/>
          <w:sz w:val="28"/>
          <w:szCs w:val="28"/>
        </w:rPr>
      </w:pPr>
      <w:r w:rsidRPr="005C15CE">
        <w:rPr>
          <w:b/>
          <w:color w:val="000000" w:themeColor="text1"/>
          <w:sz w:val="28"/>
          <w:szCs w:val="28"/>
        </w:rPr>
        <w:t>Lecture</w:t>
      </w:r>
      <w:r w:rsidR="00FD2ACB" w:rsidRPr="005C15CE">
        <w:rPr>
          <w:b/>
          <w:color w:val="000000" w:themeColor="text1"/>
          <w:sz w:val="28"/>
          <w:szCs w:val="28"/>
        </w:rPr>
        <w:t xml:space="preserve"> </w:t>
      </w:r>
      <w:r w:rsidR="001B5219">
        <w:rPr>
          <w:b/>
          <w:color w:val="000000" w:themeColor="text1"/>
          <w:spacing w:val="1"/>
          <w:sz w:val="28"/>
          <w:szCs w:val="28"/>
        </w:rPr>
        <w:t>17</w:t>
      </w:r>
      <w:r w:rsidR="001D7997" w:rsidRPr="005C15CE">
        <w:rPr>
          <w:b/>
          <w:color w:val="000000" w:themeColor="text1"/>
          <w:spacing w:val="1"/>
          <w:sz w:val="28"/>
          <w:szCs w:val="28"/>
        </w:rPr>
        <w:t xml:space="preserve"> </w:t>
      </w:r>
      <w:r w:rsidRPr="005C15CE">
        <w:rPr>
          <w:b/>
          <w:color w:val="000000" w:themeColor="text1"/>
          <w:sz w:val="28"/>
          <w:szCs w:val="28"/>
        </w:rPr>
        <w:t>H</w:t>
      </w:r>
      <w:r w:rsidRPr="005C15CE">
        <w:rPr>
          <w:b/>
          <w:color w:val="000000" w:themeColor="text1"/>
          <w:spacing w:val="1"/>
          <w:sz w:val="28"/>
          <w:szCs w:val="28"/>
        </w:rPr>
        <w:t>a</w:t>
      </w:r>
      <w:r w:rsidRPr="005C15CE">
        <w:rPr>
          <w:b/>
          <w:color w:val="000000" w:themeColor="text1"/>
          <w:sz w:val="28"/>
          <w:szCs w:val="28"/>
        </w:rPr>
        <w:t>n</w:t>
      </w:r>
      <w:r w:rsidRPr="005C15CE">
        <w:rPr>
          <w:b/>
          <w:color w:val="000000" w:themeColor="text1"/>
          <w:spacing w:val="-3"/>
          <w:sz w:val="28"/>
          <w:szCs w:val="28"/>
        </w:rPr>
        <w:t>d</w:t>
      </w:r>
      <w:r w:rsidRPr="005C15CE">
        <w:rPr>
          <w:b/>
          <w:color w:val="000000" w:themeColor="text1"/>
          <w:spacing w:val="1"/>
          <w:sz w:val="28"/>
          <w:szCs w:val="28"/>
        </w:rPr>
        <w:t>o</w:t>
      </w:r>
      <w:r w:rsidRPr="005C15CE">
        <w:rPr>
          <w:b/>
          <w:color w:val="000000" w:themeColor="text1"/>
          <w:sz w:val="28"/>
          <w:szCs w:val="28"/>
        </w:rPr>
        <w:t>u</w:t>
      </w:r>
      <w:r w:rsidRPr="005C15CE">
        <w:rPr>
          <w:b/>
          <w:color w:val="000000" w:themeColor="text1"/>
          <w:spacing w:val="-3"/>
          <w:sz w:val="28"/>
          <w:szCs w:val="28"/>
        </w:rPr>
        <w:t>t</w:t>
      </w:r>
      <w:r w:rsidRPr="005C15CE">
        <w:rPr>
          <w:b/>
          <w:color w:val="000000" w:themeColor="text1"/>
          <w:sz w:val="28"/>
          <w:szCs w:val="28"/>
        </w:rPr>
        <w:t>s</w:t>
      </w:r>
    </w:p>
    <w:p w:rsidR="005C15CE" w:rsidRDefault="005C15CE" w:rsidP="005C15CE">
      <w:pPr>
        <w:spacing w:line="360" w:lineRule="auto"/>
        <w:jc w:val="center"/>
        <w:rPr>
          <w:b/>
          <w:w w:val="90"/>
          <w:sz w:val="28"/>
          <w:szCs w:val="28"/>
        </w:rPr>
      </w:pPr>
    </w:p>
    <w:p w:rsidR="001B5219" w:rsidRPr="00160619" w:rsidRDefault="001B5219" w:rsidP="001B5219">
      <w:pPr>
        <w:jc w:val="center"/>
        <w:rPr>
          <w:b/>
          <w:sz w:val="28"/>
          <w:szCs w:val="28"/>
        </w:rPr>
      </w:pPr>
      <w:r>
        <w:rPr>
          <w:b/>
          <w:sz w:val="28"/>
          <w:szCs w:val="28"/>
        </w:rPr>
        <w:t>Pricing: Understanding and Capturing Customer Value</w:t>
      </w:r>
    </w:p>
    <w:p w:rsidR="001B5219" w:rsidRDefault="001B5219" w:rsidP="001B5219">
      <w:pPr>
        <w:jc w:val="both"/>
      </w:pPr>
    </w:p>
    <w:p w:rsidR="001B5219" w:rsidRPr="001B5219" w:rsidRDefault="001B5219" w:rsidP="001B5219">
      <w:pPr>
        <w:spacing w:line="360" w:lineRule="auto"/>
        <w:jc w:val="both"/>
        <w:rPr>
          <w:sz w:val="24"/>
          <w:szCs w:val="24"/>
        </w:rPr>
      </w:pPr>
      <w:r w:rsidRPr="001B5219">
        <w:rPr>
          <w:sz w:val="24"/>
          <w:szCs w:val="24"/>
        </w:rPr>
        <w:t>A price is the amount of money charged for a product or a service, the sum of the values that customers exchange for the benefits of having or using the product or service. Price is the only element in the marketing mix that produces revenue, all others are costs. Setting the right price is one of the most complex tasks. Good pricing starts with customers and their perception of the value of the product.</w:t>
      </w:r>
    </w:p>
    <w:p w:rsidR="001B5219" w:rsidRPr="001B5219" w:rsidRDefault="001B5219" w:rsidP="001B5219">
      <w:pPr>
        <w:spacing w:line="360" w:lineRule="auto"/>
        <w:jc w:val="both"/>
        <w:rPr>
          <w:sz w:val="24"/>
          <w:szCs w:val="24"/>
        </w:rPr>
      </w:pPr>
      <w:r w:rsidRPr="001B5219">
        <w:rPr>
          <w:b/>
          <w:sz w:val="24"/>
          <w:szCs w:val="24"/>
        </w:rPr>
        <w:t>Customer value-based pricing</w:t>
      </w:r>
      <w:r w:rsidRPr="001B5219">
        <w:rPr>
          <w:sz w:val="24"/>
          <w:szCs w:val="24"/>
        </w:rPr>
        <w:t xml:space="preserve"> is setting price based on buyer’s perceptions of value rather than on the seller’s cost. The value customers attach to a product might be difficult to measure, so the company must work hard to establish estimates. There are two other types of value-based pricing: good-value pricing and value-added pricing. </w:t>
      </w:r>
    </w:p>
    <w:p w:rsidR="001B5219" w:rsidRPr="001B5219" w:rsidRDefault="001B5219" w:rsidP="001B5219">
      <w:pPr>
        <w:pStyle w:val="ListParagraph"/>
        <w:numPr>
          <w:ilvl w:val="0"/>
          <w:numId w:val="12"/>
        </w:numPr>
        <w:spacing w:after="0" w:line="360" w:lineRule="auto"/>
        <w:jc w:val="both"/>
        <w:rPr>
          <w:rFonts w:ascii="Times New Roman" w:hAnsi="Times New Roman" w:cs="Times New Roman"/>
          <w:sz w:val="24"/>
          <w:szCs w:val="24"/>
        </w:rPr>
      </w:pPr>
      <w:r w:rsidRPr="001B5219">
        <w:rPr>
          <w:rFonts w:ascii="Times New Roman" w:hAnsi="Times New Roman" w:cs="Times New Roman"/>
          <w:sz w:val="24"/>
          <w:szCs w:val="24"/>
        </w:rPr>
        <w:t xml:space="preserve">Good-value pricing means offering the right combination of quality and good service at a fair price. </w:t>
      </w:r>
    </w:p>
    <w:p w:rsidR="001B5219" w:rsidRPr="001B5219" w:rsidRDefault="001B5219" w:rsidP="001B5219">
      <w:pPr>
        <w:pStyle w:val="ListParagraph"/>
        <w:numPr>
          <w:ilvl w:val="0"/>
          <w:numId w:val="12"/>
        </w:numPr>
        <w:spacing w:after="0" w:line="360" w:lineRule="auto"/>
        <w:jc w:val="both"/>
        <w:rPr>
          <w:rFonts w:ascii="Times New Roman" w:hAnsi="Times New Roman" w:cs="Times New Roman"/>
          <w:sz w:val="24"/>
          <w:szCs w:val="24"/>
        </w:rPr>
      </w:pPr>
      <w:r w:rsidRPr="001B5219">
        <w:rPr>
          <w:rFonts w:ascii="Times New Roman" w:hAnsi="Times New Roman" w:cs="Times New Roman"/>
          <w:sz w:val="24"/>
          <w:szCs w:val="24"/>
        </w:rPr>
        <w:t>Value-added pricing means attaching value-added features and services to differentiate a company’s offers and charging higher prices.</w:t>
      </w:r>
    </w:p>
    <w:p w:rsidR="001B5219" w:rsidRPr="001B5219" w:rsidRDefault="001B5219" w:rsidP="001B5219">
      <w:pPr>
        <w:spacing w:line="360" w:lineRule="auto"/>
        <w:jc w:val="both"/>
        <w:rPr>
          <w:sz w:val="24"/>
          <w:szCs w:val="24"/>
        </w:rPr>
      </w:pPr>
      <w:r w:rsidRPr="001B5219">
        <w:rPr>
          <w:b/>
          <w:sz w:val="24"/>
          <w:szCs w:val="24"/>
        </w:rPr>
        <w:t>Cost-ba</w:t>
      </w:r>
      <w:bookmarkStart w:id="0" w:name="_GoBack"/>
      <w:bookmarkEnd w:id="0"/>
      <w:r w:rsidRPr="001B5219">
        <w:rPr>
          <w:b/>
          <w:sz w:val="24"/>
          <w:szCs w:val="24"/>
        </w:rPr>
        <w:t>sed pricing</w:t>
      </w:r>
      <w:r w:rsidRPr="001B5219">
        <w:rPr>
          <w:sz w:val="24"/>
          <w:szCs w:val="24"/>
        </w:rPr>
        <w:t xml:space="preserve"> means setting prices based on the cost for producing, distributing and selling the product plus a fair rate of return for effort and risk. </w:t>
      </w:r>
    </w:p>
    <w:p w:rsidR="001B5219" w:rsidRPr="001B5219" w:rsidRDefault="001B5219" w:rsidP="001B5219">
      <w:pPr>
        <w:spacing w:line="360" w:lineRule="auto"/>
        <w:jc w:val="both"/>
        <w:rPr>
          <w:b/>
          <w:sz w:val="24"/>
          <w:szCs w:val="24"/>
        </w:rPr>
      </w:pPr>
      <w:r w:rsidRPr="001B5219">
        <w:rPr>
          <w:b/>
          <w:sz w:val="24"/>
          <w:szCs w:val="24"/>
        </w:rPr>
        <w:t>Product Cost</w:t>
      </w:r>
    </w:p>
    <w:p w:rsidR="001B5219" w:rsidRPr="001B5219" w:rsidRDefault="001B5219" w:rsidP="001B5219">
      <w:pPr>
        <w:spacing w:line="360" w:lineRule="auto"/>
        <w:jc w:val="both"/>
        <w:rPr>
          <w:sz w:val="24"/>
          <w:szCs w:val="24"/>
        </w:rPr>
      </w:pPr>
      <w:r w:rsidRPr="001B5219">
        <w:rPr>
          <w:sz w:val="24"/>
          <w:szCs w:val="24"/>
        </w:rPr>
        <w:t>There are two forms of costs: fixed costs (overhead) are costs that do not vary with production or sales level. Variable costs are costs that vary directly with the level of production. Total costs are the sum of the fixed and variable costs for any given level of production.</w:t>
      </w:r>
    </w:p>
    <w:p w:rsidR="001B5219" w:rsidRPr="001B5219" w:rsidRDefault="001B5219" w:rsidP="001B5219">
      <w:pPr>
        <w:spacing w:line="360" w:lineRule="auto"/>
        <w:jc w:val="both"/>
        <w:rPr>
          <w:sz w:val="24"/>
          <w:szCs w:val="24"/>
        </w:rPr>
      </w:pPr>
      <w:r w:rsidRPr="001B5219">
        <w:rPr>
          <w:sz w:val="24"/>
          <w:szCs w:val="24"/>
        </w:rPr>
        <w:t>The experience curve (learning curve) is the drop in the average per-unit production costs that comes with accumulated production experience. Put more simply: as workers become more experienced, they become more efficient and costs drop.</w:t>
      </w:r>
    </w:p>
    <w:p w:rsidR="001B5219" w:rsidRPr="001B5219" w:rsidRDefault="001B5219" w:rsidP="001B5219">
      <w:pPr>
        <w:spacing w:line="360" w:lineRule="auto"/>
        <w:jc w:val="both"/>
        <w:rPr>
          <w:sz w:val="24"/>
          <w:szCs w:val="24"/>
        </w:rPr>
      </w:pPr>
      <w:r w:rsidRPr="001B5219">
        <w:rPr>
          <w:sz w:val="24"/>
          <w:szCs w:val="24"/>
        </w:rPr>
        <w:t>The simplest pricing method is cost-plus pricing or mark-up pricing: it means adding a standard mark-up to the cost of the product. However, this method ignores demand and competitors prices and is therefore unlikely to lead to the best price. Break-even pricing (target return pricing) means setting the price to break even on the costs of making and marketing a product or setting price to make a target return. The break-even volume is the amount of units that need to be sold to break even. Competition-based pricing means setting prices based on competitor’s strategies, prices, costs and market offerings.</w:t>
      </w:r>
    </w:p>
    <w:p w:rsidR="001B5219" w:rsidRPr="001B5219" w:rsidRDefault="001B5219" w:rsidP="001B5219">
      <w:pPr>
        <w:spacing w:line="360" w:lineRule="auto"/>
        <w:jc w:val="both"/>
        <w:rPr>
          <w:sz w:val="24"/>
          <w:szCs w:val="24"/>
        </w:rPr>
      </w:pPr>
      <w:r w:rsidRPr="001B5219">
        <w:rPr>
          <w:sz w:val="24"/>
          <w:szCs w:val="24"/>
        </w:rPr>
        <w:t xml:space="preserve">Beyond customer value perceptions, costs and competitor prices, the firm must also think of other factors. Price is only one element of the marketing mix and the overall marketing strategy must be determined first. Target costing is pricing that starts with an ideal selling price and then targets </w:t>
      </w:r>
      <w:r w:rsidRPr="001B5219">
        <w:rPr>
          <w:sz w:val="24"/>
          <w:szCs w:val="24"/>
        </w:rPr>
        <w:lastRenderedPageBreak/>
        <w:t>costs that ensure the price is met. Good pricing is based on an understanding of the relationship between price and demand for the product.</w:t>
      </w:r>
    </w:p>
    <w:p w:rsidR="001B5219" w:rsidRPr="001B5219" w:rsidRDefault="001B5219" w:rsidP="001B5219">
      <w:pPr>
        <w:spacing w:line="360" w:lineRule="auto"/>
        <w:jc w:val="both"/>
        <w:rPr>
          <w:sz w:val="24"/>
          <w:szCs w:val="24"/>
        </w:rPr>
      </w:pPr>
    </w:p>
    <w:p w:rsidR="001B5219" w:rsidRDefault="001B5219" w:rsidP="001B5219">
      <w:pPr>
        <w:jc w:val="both"/>
      </w:pPr>
    </w:p>
    <w:p w:rsidR="001E4233" w:rsidRPr="00394FFA" w:rsidRDefault="001E4233" w:rsidP="00394FFA">
      <w:pPr>
        <w:spacing w:line="360" w:lineRule="auto"/>
        <w:jc w:val="both"/>
        <w:rPr>
          <w:sz w:val="24"/>
          <w:szCs w:val="24"/>
        </w:rPr>
      </w:pPr>
    </w:p>
    <w:sectPr w:rsidR="001E4233" w:rsidRPr="00394FFA" w:rsidSect="001E4233">
      <w:pgSz w:w="11920" w:h="16840"/>
      <w:pgMar w:top="400" w:right="1320" w:bottom="28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2E03"/>
    <w:multiLevelType w:val="hybridMultilevel"/>
    <w:tmpl w:val="2FCC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549E0"/>
    <w:multiLevelType w:val="hybridMultilevel"/>
    <w:tmpl w:val="7ED4FA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731ADE"/>
    <w:multiLevelType w:val="hybridMultilevel"/>
    <w:tmpl w:val="EDB8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B41B9"/>
    <w:multiLevelType w:val="hybridMultilevel"/>
    <w:tmpl w:val="1EDC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03E26"/>
    <w:multiLevelType w:val="hybridMultilevel"/>
    <w:tmpl w:val="D07012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9C3162"/>
    <w:multiLevelType w:val="hybridMultilevel"/>
    <w:tmpl w:val="5C2A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F54BB0"/>
    <w:multiLevelType w:val="hybridMultilevel"/>
    <w:tmpl w:val="A3DE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B3C6A"/>
    <w:multiLevelType w:val="multilevel"/>
    <w:tmpl w:val="F5C061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nsid w:val="4E3633C9"/>
    <w:multiLevelType w:val="hybridMultilevel"/>
    <w:tmpl w:val="E93A1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DA0B24"/>
    <w:multiLevelType w:val="hybridMultilevel"/>
    <w:tmpl w:val="057E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FD36EB"/>
    <w:multiLevelType w:val="hybridMultilevel"/>
    <w:tmpl w:val="4324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E73AF2"/>
    <w:multiLevelType w:val="multilevel"/>
    <w:tmpl w:val="DE7A7E00"/>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8"/>
  </w:num>
  <w:num w:numId="3">
    <w:abstractNumId w:val="6"/>
  </w:num>
  <w:num w:numId="4">
    <w:abstractNumId w:val="5"/>
  </w:num>
  <w:num w:numId="5">
    <w:abstractNumId w:val="10"/>
  </w:num>
  <w:num w:numId="6">
    <w:abstractNumId w:val="11"/>
  </w:num>
  <w:num w:numId="7">
    <w:abstractNumId w:val="1"/>
  </w:num>
  <w:num w:numId="8">
    <w:abstractNumId w:val="0"/>
  </w:num>
  <w:num w:numId="9">
    <w:abstractNumId w:val="4"/>
  </w:num>
  <w:num w:numId="10">
    <w:abstractNumId w:val="3"/>
  </w:num>
  <w:num w:numId="11">
    <w:abstractNumId w:val="2"/>
  </w:num>
  <w:num w:numId="12">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E30"/>
    <w:rsid w:val="00025F6E"/>
    <w:rsid w:val="00042B97"/>
    <w:rsid w:val="00091E47"/>
    <w:rsid w:val="000A1C5A"/>
    <w:rsid w:val="000B0684"/>
    <w:rsid w:val="000B2A81"/>
    <w:rsid w:val="000D7E1B"/>
    <w:rsid w:val="000E39BC"/>
    <w:rsid w:val="000E5B5D"/>
    <w:rsid w:val="001057F0"/>
    <w:rsid w:val="00110D73"/>
    <w:rsid w:val="0012244C"/>
    <w:rsid w:val="00140CA2"/>
    <w:rsid w:val="00187B43"/>
    <w:rsid w:val="001B5219"/>
    <w:rsid w:val="001B7600"/>
    <w:rsid w:val="001D7997"/>
    <w:rsid w:val="001E4233"/>
    <w:rsid w:val="002052E8"/>
    <w:rsid w:val="0022023F"/>
    <w:rsid w:val="00250864"/>
    <w:rsid w:val="002546FE"/>
    <w:rsid w:val="002C7701"/>
    <w:rsid w:val="002E4B06"/>
    <w:rsid w:val="00312669"/>
    <w:rsid w:val="003150A0"/>
    <w:rsid w:val="00336EDF"/>
    <w:rsid w:val="003561FB"/>
    <w:rsid w:val="00394FFA"/>
    <w:rsid w:val="003A3F0F"/>
    <w:rsid w:val="003B1DD1"/>
    <w:rsid w:val="003C0712"/>
    <w:rsid w:val="00406197"/>
    <w:rsid w:val="004065C7"/>
    <w:rsid w:val="0042509F"/>
    <w:rsid w:val="00453825"/>
    <w:rsid w:val="00460966"/>
    <w:rsid w:val="0046176C"/>
    <w:rsid w:val="004C3C93"/>
    <w:rsid w:val="004E6667"/>
    <w:rsid w:val="004E685F"/>
    <w:rsid w:val="0053098B"/>
    <w:rsid w:val="00572FA3"/>
    <w:rsid w:val="00580421"/>
    <w:rsid w:val="00586F27"/>
    <w:rsid w:val="005B5978"/>
    <w:rsid w:val="005C15CE"/>
    <w:rsid w:val="005F1B2C"/>
    <w:rsid w:val="005F2644"/>
    <w:rsid w:val="006339C4"/>
    <w:rsid w:val="00647A04"/>
    <w:rsid w:val="00662495"/>
    <w:rsid w:val="00663126"/>
    <w:rsid w:val="0066691A"/>
    <w:rsid w:val="006979D0"/>
    <w:rsid w:val="006A16F5"/>
    <w:rsid w:val="006A7404"/>
    <w:rsid w:val="006E3306"/>
    <w:rsid w:val="00712E10"/>
    <w:rsid w:val="00727678"/>
    <w:rsid w:val="00740D82"/>
    <w:rsid w:val="00780676"/>
    <w:rsid w:val="007D5E61"/>
    <w:rsid w:val="007F112F"/>
    <w:rsid w:val="00822146"/>
    <w:rsid w:val="00874030"/>
    <w:rsid w:val="008C48DB"/>
    <w:rsid w:val="008D1E4B"/>
    <w:rsid w:val="008E2E30"/>
    <w:rsid w:val="008E3C31"/>
    <w:rsid w:val="00914C81"/>
    <w:rsid w:val="00916B43"/>
    <w:rsid w:val="00973C71"/>
    <w:rsid w:val="009938EC"/>
    <w:rsid w:val="009A7099"/>
    <w:rsid w:val="009C53FE"/>
    <w:rsid w:val="009F1321"/>
    <w:rsid w:val="00A14D68"/>
    <w:rsid w:val="00A446C5"/>
    <w:rsid w:val="00A51288"/>
    <w:rsid w:val="00A64B37"/>
    <w:rsid w:val="00A65EDE"/>
    <w:rsid w:val="00A945D4"/>
    <w:rsid w:val="00AB5461"/>
    <w:rsid w:val="00AD18E8"/>
    <w:rsid w:val="00AF37BD"/>
    <w:rsid w:val="00B6570B"/>
    <w:rsid w:val="00B70320"/>
    <w:rsid w:val="00C36B32"/>
    <w:rsid w:val="00C61155"/>
    <w:rsid w:val="00CB4350"/>
    <w:rsid w:val="00CC113C"/>
    <w:rsid w:val="00CC66DB"/>
    <w:rsid w:val="00CE4B78"/>
    <w:rsid w:val="00D20C23"/>
    <w:rsid w:val="00D53C3A"/>
    <w:rsid w:val="00D560E5"/>
    <w:rsid w:val="00DA0834"/>
    <w:rsid w:val="00DC77B8"/>
    <w:rsid w:val="00E157AC"/>
    <w:rsid w:val="00E6511B"/>
    <w:rsid w:val="00E7390C"/>
    <w:rsid w:val="00ED1071"/>
    <w:rsid w:val="00F00B70"/>
    <w:rsid w:val="00F06F81"/>
    <w:rsid w:val="00F275F8"/>
    <w:rsid w:val="00F364C6"/>
    <w:rsid w:val="00F70D7C"/>
    <w:rsid w:val="00FB6702"/>
    <w:rsid w:val="00FC2825"/>
    <w:rsid w:val="00FC5713"/>
    <w:rsid w:val="00FD2667"/>
    <w:rsid w:val="00FD2ACB"/>
    <w:rsid w:val="00FD62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1E4233"/>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D7997"/>
    <w:rPr>
      <w:rFonts w:ascii="Tahoma" w:hAnsi="Tahoma" w:cs="Tahoma"/>
      <w:sz w:val="16"/>
      <w:szCs w:val="16"/>
    </w:rPr>
  </w:style>
  <w:style w:type="character" w:customStyle="1" w:styleId="BalloonTextChar">
    <w:name w:val="Balloon Text Char"/>
    <w:basedOn w:val="DefaultParagraphFont"/>
    <w:link w:val="BalloonText"/>
    <w:uiPriority w:val="99"/>
    <w:semiHidden/>
    <w:rsid w:val="001D7997"/>
    <w:rPr>
      <w:rFonts w:ascii="Tahoma" w:hAnsi="Tahoma" w:cs="Tahoma"/>
      <w:sz w:val="16"/>
      <w:szCs w:val="16"/>
    </w:rPr>
  </w:style>
  <w:style w:type="paragraph" w:styleId="NormalWeb">
    <w:name w:val="Normal (Web)"/>
    <w:basedOn w:val="Normal"/>
    <w:uiPriority w:val="99"/>
    <w:semiHidden/>
    <w:unhideWhenUsed/>
    <w:rsid w:val="00312669"/>
    <w:pPr>
      <w:spacing w:before="100" w:beforeAutospacing="1" w:after="100" w:afterAutospacing="1"/>
    </w:pPr>
    <w:rPr>
      <w:sz w:val="24"/>
      <w:szCs w:val="24"/>
    </w:rPr>
  </w:style>
  <w:style w:type="character" w:customStyle="1" w:styleId="apple-tab-span">
    <w:name w:val="apple-tab-span"/>
    <w:basedOn w:val="DefaultParagraphFont"/>
    <w:rsid w:val="00312669"/>
  </w:style>
  <w:style w:type="character" w:styleId="Hyperlink">
    <w:name w:val="Hyperlink"/>
    <w:basedOn w:val="DefaultParagraphFont"/>
    <w:uiPriority w:val="99"/>
    <w:semiHidden/>
    <w:unhideWhenUsed/>
    <w:rsid w:val="00312669"/>
    <w:rPr>
      <w:color w:val="0000FF"/>
      <w:u w:val="single"/>
    </w:rPr>
  </w:style>
</w:styles>
</file>

<file path=word/webSettings.xml><?xml version="1.0" encoding="utf-8"?>
<w:webSettings xmlns:r="http://schemas.openxmlformats.org/officeDocument/2006/relationships" xmlns:w="http://schemas.openxmlformats.org/wordprocessingml/2006/main">
  <w:divs>
    <w:div w:id="1380083337">
      <w:bodyDiv w:val="1"/>
      <w:marLeft w:val="0"/>
      <w:marRight w:val="0"/>
      <w:marTop w:val="0"/>
      <w:marBottom w:val="0"/>
      <w:divBdr>
        <w:top w:val="none" w:sz="0" w:space="0" w:color="auto"/>
        <w:left w:val="none" w:sz="0" w:space="0" w:color="auto"/>
        <w:bottom w:val="none" w:sz="0" w:space="0" w:color="auto"/>
        <w:right w:val="none" w:sz="0" w:space="0" w:color="auto"/>
      </w:divBdr>
    </w:div>
    <w:div w:id="1752654512">
      <w:bodyDiv w:val="1"/>
      <w:marLeft w:val="0"/>
      <w:marRight w:val="0"/>
      <w:marTop w:val="0"/>
      <w:marBottom w:val="0"/>
      <w:divBdr>
        <w:top w:val="none" w:sz="0" w:space="0" w:color="auto"/>
        <w:left w:val="none" w:sz="0" w:space="0" w:color="auto"/>
        <w:bottom w:val="none" w:sz="0" w:space="0" w:color="auto"/>
        <w:right w:val="none" w:sz="0" w:space="0" w:color="auto"/>
      </w:divBdr>
    </w:div>
    <w:div w:id="1912692234">
      <w:bodyDiv w:val="1"/>
      <w:marLeft w:val="0"/>
      <w:marRight w:val="0"/>
      <w:marTop w:val="0"/>
      <w:marBottom w:val="0"/>
      <w:divBdr>
        <w:top w:val="none" w:sz="0" w:space="0" w:color="auto"/>
        <w:left w:val="none" w:sz="0" w:space="0" w:color="auto"/>
        <w:bottom w:val="none" w:sz="0" w:space="0" w:color="auto"/>
        <w:right w:val="none" w:sz="0" w:space="0" w:color="auto"/>
      </w:divBdr>
      <w:divsChild>
        <w:div w:id="353726322">
          <w:marLeft w:val="1166"/>
          <w:marRight w:val="0"/>
          <w:marTop w:val="134"/>
          <w:marBottom w:val="0"/>
          <w:divBdr>
            <w:top w:val="none" w:sz="0" w:space="0" w:color="auto"/>
            <w:left w:val="none" w:sz="0" w:space="0" w:color="auto"/>
            <w:bottom w:val="none" w:sz="0" w:space="0" w:color="auto"/>
            <w:right w:val="none" w:sz="0" w:space="0" w:color="auto"/>
          </w:divBdr>
        </w:div>
        <w:div w:id="290944596">
          <w:marLeft w:val="1166"/>
          <w:marRight w:val="0"/>
          <w:marTop w:val="134"/>
          <w:marBottom w:val="0"/>
          <w:divBdr>
            <w:top w:val="none" w:sz="0" w:space="0" w:color="auto"/>
            <w:left w:val="none" w:sz="0" w:space="0" w:color="auto"/>
            <w:bottom w:val="none" w:sz="0" w:space="0" w:color="auto"/>
            <w:right w:val="none" w:sz="0" w:space="0" w:color="auto"/>
          </w:divBdr>
        </w:div>
        <w:div w:id="729574000">
          <w:marLeft w:val="1166"/>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330E81-BEA3-40F1-A722-00625DC97E16}">
      <dsp:nvSpPr>
        <dsp:cNvPr id="0" name=""/>
        <dsp:cNvSpPr/>
      </dsp:nvSpPr>
      <dsp:spPr>
        <a:xfrm>
          <a:off x="1895080" y="1511485"/>
          <a:ext cx="2207905" cy="12693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rtl="0">
            <a:lnSpc>
              <a:spcPct val="90000"/>
            </a:lnSpc>
            <a:spcBef>
              <a:spcPct val="0"/>
            </a:spcBef>
            <a:spcAft>
              <a:spcPct val="35000"/>
            </a:spcAft>
          </a:pPr>
          <a:r>
            <a:rPr lang="en-US" sz="2400" b="1" kern="1200" dirty="0"/>
            <a:t>Mechanical devices</a:t>
          </a:r>
        </a:p>
      </dsp:txBody>
      <dsp:txXfrm>
        <a:off x="2218420" y="1697384"/>
        <a:ext cx="1561225" cy="897601"/>
      </dsp:txXfrm>
    </dsp:sp>
    <dsp:sp modelId="{AA201467-7304-4269-99E5-7861D47F745D}">
      <dsp:nvSpPr>
        <dsp:cNvPr id="0" name=""/>
        <dsp:cNvSpPr/>
      </dsp:nvSpPr>
      <dsp:spPr>
        <a:xfrm rot="12790272">
          <a:off x="1469457" y="1235952"/>
          <a:ext cx="827595" cy="361778"/>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732A2A-3EE1-4CE0-A3C3-19D3BE65004A}">
      <dsp:nvSpPr>
        <dsp:cNvPr id="0" name=""/>
        <dsp:cNvSpPr/>
      </dsp:nvSpPr>
      <dsp:spPr>
        <a:xfrm>
          <a:off x="933925" y="708063"/>
          <a:ext cx="1205929" cy="96474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rtl="0">
            <a:lnSpc>
              <a:spcPct val="90000"/>
            </a:lnSpc>
            <a:spcBef>
              <a:spcPct val="0"/>
            </a:spcBef>
            <a:spcAft>
              <a:spcPct val="35000"/>
            </a:spcAft>
          </a:pPr>
          <a:r>
            <a:rPr lang="en-US" sz="2000" b="1" kern="1200"/>
            <a:t>People meters</a:t>
          </a:r>
          <a:endParaRPr lang="en-US" sz="2000" b="1" kern="1200" dirty="0"/>
        </a:p>
      </dsp:txBody>
      <dsp:txXfrm>
        <a:off x="962181" y="736319"/>
        <a:ext cx="1149417" cy="908231"/>
      </dsp:txXfrm>
    </dsp:sp>
    <dsp:sp modelId="{29CA58CB-D64E-4E87-9EF6-9A901A0E6072}">
      <dsp:nvSpPr>
        <dsp:cNvPr id="0" name=""/>
        <dsp:cNvSpPr/>
      </dsp:nvSpPr>
      <dsp:spPr>
        <a:xfrm rot="16200000">
          <a:off x="2512972" y="787957"/>
          <a:ext cx="972121" cy="361778"/>
        </a:xfrm>
        <a:prstGeom prst="leftArrow">
          <a:avLst>
            <a:gd name="adj1" fmla="val 60000"/>
            <a:gd name="adj2" fmla="val 50000"/>
          </a:avLst>
        </a:prstGeom>
        <a:solidFill>
          <a:schemeClr val="accent2">
            <a:hueOff val="2340759"/>
            <a:satOff val="-2919"/>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B6956D4-2220-411F-808B-CB807C90CA93}">
      <dsp:nvSpPr>
        <dsp:cNvPr id="0" name=""/>
        <dsp:cNvSpPr/>
      </dsp:nvSpPr>
      <dsp:spPr>
        <a:xfrm>
          <a:off x="2396068" y="414"/>
          <a:ext cx="1205929" cy="964743"/>
        </a:xfrm>
        <a:prstGeom prst="roundRect">
          <a:avLst>
            <a:gd name="adj" fmla="val 10000"/>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rtl="0">
            <a:lnSpc>
              <a:spcPct val="90000"/>
            </a:lnSpc>
            <a:spcBef>
              <a:spcPct val="0"/>
            </a:spcBef>
            <a:spcAft>
              <a:spcPct val="35000"/>
            </a:spcAft>
          </a:pPr>
          <a:r>
            <a:rPr lang="en-US" sz="2000" b="1" kern="1200"/>
            <a:t>Checkout scanners</a:t>
          </a:r>
          <a:endParaRPr lang="en-US" sz="2000" b="1" kern="1200" dirty="0"/>
        </a:p>
      </dsp:txBody>
      <dsp:txXfrm>
        <a:off x="2424324" y="28670"/>
        <a:ext cx="1149417" cy="908231"/>
      </dsp:txXfrm>
    </dsp:sp>
    <dsp:sp modelId="{5FB4FB3F-0D94-4036-B40A-1B79390B5B7D}">
      <dsp:nvSpPr>
        <dsp:cNvPr id="0" name=""/>
        <dsp:cNvSpPr/>
      </dsp:nvSpPr>
      <dsp:spPr>
        <a:xfrm rot="19646052">
          <a:off x="3713429" y="1247695"/>
          <a:ext cx="818322" cy="361778"/>
        </a:xfrm>
        <a:prstGeom prst="leftArrow">
          <a:avLst>
            <a:gd name="adj1" fmla="val 60000"/>
            <a:gd name="adj2" fmla="val 50000"/>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FE81683-BEB9-4F9F-8291-8D1B0157FE56}">
      <dsp:nvSpPr>
        <dsp:cNvPr id="0" name=""/>
        <dsp:cNvSpPr/>
      </dsp:nvSpPr>
      <dsp:spPr>
        <a:xfrm>
          <a:off x="3918922" y="811108"/>
          <a:ext cx="1096998" cy="794476"/>
        </a:xfrm>
        <a:prstGeom prst="roundRect">
          <a:avLst>
            <a:gd name="adj" fmla="val 10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rtl="0">
            <a:lnSpc>
              <a:spcPct val="90000"/>
            </a:lnSpc>
            <a:spcBef>
              <a:spcPct val="0"/>
            </a:spcBef>
            <a:spcAft>
              <a:spcPct val="35000"/>
            </a:spcAft>
          </a:pPr>
          <a:r>
            <a:rPr lang="en-US" sz="2000" b="1" kern="1200"/>
            <a:t>Neuro-</a:t>
          </a:r>
        </a:p>
        <a:p>
          <a:pPr lvl="0" algn="ctr" defTabSz="889000" rtl="0">
            <a:lnSpc>
              <a:spcPct val="90000"/>
            </a:lnSpc>
            <a:spcBef>
              <a:spcPct val="0"/>
            </a:spcBef>
            <a:spcAft>
              <a:spcPct val="35000"/>
            </a:spcAft>
          </a:pPr>
          <a:r>
            <a:rPr lang="en-US" sz="2000" b="1" kern="1200"/>
            <a:t>marketing</a:t>
          </a:r>
          <a:endParaRPr lang="en-US" sz="2000" b="1" kern="1200" dirty="0"/>
        </a:p>
      </dsp:txBody>
      <dsp:txXfrm>
        <a:off x="3942191" y="834377"/>
        <a:ext cx="1050460" cy="747938"/>
      </dsp:txXfrm>
    </dsp:sp>
  </dsp:spTree>
</dsp:drawing>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PC-Rabia Shafat-MGT</dc:creator>
  <cp:lastModifiedBy>fc</cp:lastModifiedBy>
  <cp:revision>37</cp:revision>
  <dcterms:created xsi:type="dcterms:W3CDTF">2019-08-21T08:56:00Z</dcterms:created>
  <dcterms:modified xsi:type="dcterms:W3CDTF">2020-10-01T20:44:00Z</dcterms:modified>
</cp:coreProperties>
</file>